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CAF02" w14:textId="77777777" w:rsidR="00152B71" w:rsidRDefault="00152B71">
      <w:pPr>
        <w:pStyle w:val="BodyText"/>
        <w:spacing w:before="1"/>
        <w:rPr>
          <w:sz w:val="14"/>
        </w:rPr>
      </w:pPr>
    </w:p>
    <w:p w14:paraId="7B8285DD" w14:textId="77777777" w:rsidR="00152B71" w:rsidRDefault="00BD05D1">
      <w:pPr>
        <w:pStyle w:val="Title"/>
      </w:pPr>
      <w:r>
        <w:t>TOPIC:</w:t>
      </w:r>
      <w:r>
        <w:rPr>
          <w:spacing w:val="-1"/>
        </w:rPr>
        <w:t xml:space="preserve"> </w:t>
      </w:r>
      <w:r>
        <w:t>Press</w:t>
      </w:r>
      <w:r>
        <w:rPr>
          <w:spacing w:val="-3"/>
        </w:rPr>
        <w:t xml:space="preserve"> </w:t>
      </w:r>
      <w:r>
        <w:t>Release,</w:t>
      </w:r>
      <w:r>
        <w:rPr>
          <w:spacing w:val="-2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Uveal</w:t>
      </w:r>
      <w:r>
        <w:rPr>
          <w:spacing w:val="-3"/>
        </w:rPr>
        <w:t xml:space="preserve"> </w:t>
      </w:r>
      <w:r>
        <w:t>Melanoma</w:t>
      </w:r>
      <w:r>
        <w:rPr>
          <w:spacing w:val="-1"/>
        </w:rPr>
        <w:t xml:space="preserve"> </w:t>
      </w:r>
      <w:r>
        <w:t>Patients</w:t>
      </w:r>
    </w:p>
    <w:p w14:paraId="59565A95" w14:textId="77777777" w:rsidR="00152B71" w:rsidRDefault="00152B71">
      <w:pPr>
        <w:pStyle w:val="BodyText"/>
        <w:spacing w:before="9"/>
        <w:rPr>
          <w:b/>
          <w:sz w:val="21"/>
        </w:rPr>
      </w:pPr>
    </w:p>
    <w:p w14:paraId="60DDE42A" w14:textId="19D70CDF" w:rsidR="00152B71" w:rsidRDefault="00BD05D1">
      <w:pPr>
        <w:pStyle w:val="BodyText"/>
        <w:tabs>
          <w:tab w:val="left" w:pos="8014"/>
        </w:tabs>
        <w:spacing w:before="1"/>
        <w:ind w:left="100"/>
      </w:pPr>
      <w:r>
        <w:t>For</w:t>
      </w:r>
      <w:r>
        <w:rPr>
          <w:spacing w:val="-2"/>
        </w:rPr>
        <w:t xml:space="preserve"> </w:t>
      </w:r>
      <w:r>
        <w:t>Immediate</w:t>
      </w:r>
      <w:r>
        <w:rPr>
          <w:spacing w:val="-1"/>
        </w:rPr>
        <w:t xml:space="preserve"> </w:t>
      </w:r>
      <w:r>
        <w:t>Release</w:t>
      </w:r>
      <w:r>
        <w:tab/>
        <w:t xml:space="preserve">January </w:t>
      </w:r>
      <w:r w:rsidR="00C61C58">
        <w:t>10</w:t>
      </w:r>
      <w:r>
        <w:t>,</w:t>
      </w:r>
      <w:r>
        <w:rPr>
          <w:spacing w:val="-3"/>
        </w:rPr>
        <w:t xml:space="preserve"> </w:t>
      </w:r>
      <w:r>
        <w:t>2022</w:t>
      </w:r>
    </w:p>
    <w:p w14:paraId="3B86F786" w14:textId="77777777" w:rsidR="00152B71" w:rsidRDefault="00152B71">
      <w:pPr>
        <w:pStyle w:val="BodyText"/>
      </w:pPr>
    </w:p>
    <w:p w14:paraId="43D2A878" w14:textId="77777777" w:rsidR="00152B71" w:rsidRDefault="00BD05D1">
      <w:pPr>
        <w:pStyle w:val="BodyText"/>
        <w:ind w:left="100"/>
      </w:pPr>
      <w:r>
        <w:t>Media</w:t>
      </w:r>
      <w:r>
        <w:rPr>
          <w:spacing w:val="-2"/>
        </w:rPr>
        <w:t xml:space="preserve"> </w:t>
      </w:r>
      <w:r>
        <w:t>Contact:</w:t>
      </w:r>
    </w:p>
    <w:p w14:paraId="0395E6CE" w14:textId="77777777" w:rsidR="00152B71" w:rsidRDefault="00BD05D1">
      <w:pPr>
        <w:pStyle w:val="BodyText"/>
        <w:spacing w:before="2"/>
        <w:ind w:left="100" w:right="3695"/>
      </w:pPr>
      <w:r>
        <w:t>Deanna Darlington, CEO</w:t>
      </w:r>
      <w:r>
        <w:rPr>
          <w:spacing w:val="1"/>
        </w:rPr>
        <w:t xml:space="preserve"> </w:t>
      </w:r>
      <w:hyperlink r:id="rId6">
        <w:r>
          <w:rPr>
            <w:spacing w:val="-1"/>
          </w:rPr>
          <w:t>Deanna.Darlington@haystackproject.org</w:t>
        </w:r>
      </w:hyperlink>
    </w:p>
    <w:p w14:paraId="28C40CD5" w14:textId="77777777" w:rsidR="00152B71" w:rsidRDefault="00152B71">
      <w:pPr>
        <w:pStyle w:val="BodyText"/>
        <w:spacing w:before="10"/>
        <w:rPr>
          <w:sz w:val="21"/>
        </w:rPr>
      </w:pPr>
    </w:p>
    <w:p w14:paraId="042D105D" w14:textId="77777777" w:rsidR="00152B71" w:rsidRDefault="00BD05D1">
      <w:pPr>
        <w:pStyle w:val="BodyText"/>
        <w:ind w:left="2736" w:right="1940" w:hanging="798"/>
      </w:pPr>
      <w:r>
        <w:t>New Report Reveals Uveal Melanoma Patients Need Treatment,</w:t>
      </w:r>
      <w:r>
        <w:rPr>
          <w:spacing w:val="-52"/>
        </w:rPr>
        <w:t xml:space="preserve"> </w:t>
      </w:r>
      <w:r>
        <w:t>Genetic Testing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Clinical Trials</w:t>
      </w:r>
    </w:p>
    <w:p w14:paraId="4FD9701D" w14:textId="77777777" w:rsidR="00152B71" w:rsidRDefault="00152B71">
      <w:pPr>
        <w:pStyle w:val="BodyText"/>
      </w:pPr>
    </w:p>
    <w:p w14:paraId="63AEE871" w14:textId="77777777" w:rsidR="00152B71" w:rsidRDefault="00BD05D1">
      <w:pPr>
        <w:pStyle w:val="BodyText"/>
        <w:spacing w:before="1"/>
        <w:ind w:left="100" w:right="301"/>
      </w:pPr>
      <w:r>
        <w:rPr>
          <w:b/>
        </w:rPr>
        <w:t xml:space="preserve">Washington, DC January 3, 2022 </w:t>
      </w:r>
      <w:r>
        <w:t>— Haystack Projec</w:t>
      </w:r>
      <w:r>
        <w:t>t’s new Patient Oriented Value© Report was</w:t>
      </w:r>
      <w:r>
        <w:rPr>
          <w:spacing w:val="1"/>
        </w:rPr>
        <w:t xml:space="preserve"> </w:t>
      </w:r>
      <w:r>
        <w:t>prepared for and in collaboration with the Melanoma Research Foundation and its CURE OM initiative.</w:t>
      </w:r>
      <w:r>
        <w:rPr>
          <w:spacing w:val="-52"/>
        </w:rPr>
        <w:t xml:space="preserve"> </w:t>
      </w:r>
      <w:r>
        <w:t xml:space="preserve">The report focuses on Uveal </w:t>
      </w:r>
      <w:proofErr w:type="gramStart"/>
      <w:r>
        <w:t>Melanoma, and</w:t>
      </w:r>
      <w:proofErr w:type="gramEnd"/>
      <w:r>
        <w:t xml:space="preserve"> reveals that although patients have access to providers and</w:t>
      </w:r>
      <w:r>
        <w:rPr>
          <w:spacing w:val="-52"/>
        </w:rPr>
        <w:t xml:space="preserve"> </w:t>
      </w:r>
      <w:r>
        <w:t xml:space="preserve">treatments </w:t>
      </w:r>
      <w:r>
        <w:t>for their primary tumor, more needs to be done to ensure that available tools to assess</w:t>
      </w:r>
      <w:r>
        <w:rPr>
          <w:spacing w:val="1"/>
        </w:rPr>
        <w:t xml:space="preserve"> </w:t>
      </w:r>
      <w:r>
        <w:t>metastatic risk are covered by insurers, and expand access to clinical trials for adjuvant treatments and</w:t>
      </w:r>
      <w:r>
        <w:rPr>
          <w:spacing w:val="1"/>
        </w:rPr>
        <w:t xml:space="preserve"> </w:t>
      </w:r>
      <w:r>
        <w:t>emerging</w:t>
      </w:r>
      <w:r>
        <w:rPr>
          <w:spacing w:val="-1"/>
        </w:rPr>
        <w:t xml:space="preserve"> </w:t>
      </w:r>
      <w:r>
        <w:t>therapies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metastatic</w:t>
      </w:r>
      <w:r>
        <w:rPr>
          <w:spacing w:val="1"/>
        </w:rPr>
        <w:t xml:space="preserve"> </w:t>
      </w:r>
      <w:r>
        <w:t>disease.</w:t>
      </w:r>
    </w:p>
    <w:p w14:paraId="48182412" w14:textId="77777777" w:rsidR="00152B71" w:rsidRDefault="00152B71">
      <w:pPr>
        <w:pStyle w:val="BodyText"/>
      </w:pPr>
    </w:p>
    <w:p w14:paraId="612CAB64" w14:textId="77777777" w:rsidR="00152B71" w:rsidRDefault="00BD05D1">
      <w:pPr>
        <w:pStyle w:val="BodyText"/>
        <w:ind w:left="100" w:right="100"/>
      </w:pPr>
      <w:r>
        <w:t>Ocular melanoma (O</w:t>
      </w:r>
      <w:r>
        <w:t>M) is a rare, non-cutaneous melanoma that occurs in all races and ages.</w:t>
      </w:r>
      <w:r>
        <w:rPr>
          <w:spacing w:val="1"/>
        </w:rPr>
        <w:t xml:space="preserve"> </w:t>
      </w:r>
      <w:r>
        <w:t>Uveal</w:t>
      </w:r>
      <w:r>
        <w:rPr>
          <w:spacing w:val="1"/>
        </w:rPr>
        <w:t xml:space="preserve"> </w:t>
      </w:r>
      <w:r>
        <w:t>melanoma (UM) accounts for 95% of OM cases.</w:t>
      </w:r>
      <w:r>
        <w:rPr>
          <w:spacing w:val="1"/>
        </w:rPr>
        <w:t xml:space="preserve"> </w:t>
      </w:r>
      <w:r>
        <w:t>Primary UM tumors can be treated successfully with</w:t>
      </w:r>
      <w:r>
        <w:rPr>
          <w:spacing w:val="1"/>
        </w:rPr>
        <w:t xml:space="preserve"> </w:t>
      </w:r>
      <w:r>
        <w:t>radiation therapy or enucleation (removal of the eye).</w:t>
      </w:r>
      <w:r>
        <w:rPr>
          <w:spacing w:val="55"/>
        </w:rPr>
        <w:t xml:space="preserve"> </w:t>
      </w:r>
      <w:r>
        <w:t>Unfortunately, UM patients h</w:t>
      </w:r>
      <w:r>
        <w:t>ave up to a 50% risk</w:t>
      </w:r>
      <w:r>
        <w:rPr>
          <w:spacing w:val="1"/>
        </w:rPr>
        <w:t xml:space="preserve"> </w:t>
      </w:r>
      <w:r>
        <w:t>of metastasis following treatment of their primary tumors, and there is no curative treatment for metastatic</w:t>
      </w:r>
      <w:r>
        <w:rPr>
          <w:spacing w:val="-52"/>
        </w:rPr>
        <w:t xml:space="preserve"> </w:t>
      </w:r>
      <w:r>
        <w:t xml:space="preserve">UM. Given the high overall risk of metastasis, all UM patients </w:t>
      </w:r>
      <w:proofErr w:type="gramStart"/>
      <w:r>
        <w:t>enter into</w:t>
      </w:r>
      <w:proofErr w:type="gramEnd"/>
      <w:r>
        <w:t xml:space="preserve"> an uncertain “wait and see”</w:t>
      </w:r>
      <w:r>
        <w:rPr>
          <w:spacing w:val="1"/>
        </w:rPr>
        <w:t xml:space="preserve"> </w:t>
      </w:r>
      <w:r>
        <w:t>surveillance period of periodic or routine monitoring for metastases, which most often occur in the liver.</w:t>
      </w:r>
      <w:r>
        <w:rPr>
          <w:spacing w:val="1"/>
        </w:rPr>
        <w:t xml:space="preserve"> </w:t>
      </w:r>
      <w:r>
        <w:t xml:space="preserve">Genetic or molecular prognostic testing of the </w:t>
      </w:r>
      <w:r>
        <w:t xml:space="preserve">primary tumor (e.g., </w:t>
      </w:r>
      <w:proofErr w:type="spellStart"/>
      <w:r>
        <w:t>DecisionDX</w:t>
      </w:r>
      <w:proofErr w:type="spellEnd"/>
      <w:r>
        <w:t>-UM), capable of</w:t>
      </w:r>
      <w:r>
        <w:rPr>
          <w:spacing w:val="1"/>
        </w:rPr>
        <w:t xml:space="preserve"> </w:t>
      </w:r>
      <w:r>
        <w:t xml:space="preserve">stratifying patients into high, </w:t>
      </w:r>
      <w:proofErr w:type="gramStart"/>
      <w:r>
        <w:t>medium</w:t>
      </w:r>
      <w:proofErr w:type="gramEnd"/>
      <w:r>
        <w:t xml:space="preserve"> or low risk for metastatic disease, has been commercially available</w:t>
      </w:r>
      <w:r>
        <w:rPr>
          <w:spacing w:val="1"/>
        </w:rPr>
        <w:t xml:space="preserve"> </w:t>
      </w:r>
      <w:r>
        <w:t>since 2009 and can be used to inform the frequency and intensity of surveillance protocols during the</w:t>
      </w:r>
      <w:r>
        <w:rPr>
          <w:spacing w:val="1"/>
        </w:rPr>
        <w:t xml:space="preserve"> </w:t>
      </w:r>
      <w:r>
        <w:t>“wait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see” period.</w:t>
      </w:r>
    </w:p>
    <w:p w14:paraId="09B807E7" w14:textId="77777777" w:rsidR="00152B71" w:rsidRDefault="00152B71">
      <w:pPr>
        <w:pStyle w:val="BodyText"/>
        <w:spacing w:before="10"/>
        <w:rPr>
          <w:sz w:val="21"/>
        </w:rPr>
      </w:pPr>
    </w:p>
    <w:p w14:paraId="7413E3F5" w14:textId="77777777" w:rsidR="00152B71" w:rsidRDefault="00BD05D1">
      <w:pPr>
        <w:pStyle w:val="BodyText"/>
        <w:spacing w:before="1"/>
        <w:ind w:left="820" w:right="138"/>
      </w:pPr>
      <w:r>
        <w:t>“[C]overage for genetic or molecular prognostic testing may vary from payer to payer and require</w:t>
      </w:r>
      <w:r>
        <w:rPr>
          <w:spacing w:val="-52"/>
        </w:rPr>
        <w:t xml:space="preserve"> </w:t>
      </w:r>
      <w:r>
        <w:t>UM patients to go through multiple appeal processes to secure coverage. Medicare covers the</w:t>
      </w:r>
      <w:r>
        <w:rPr>
          <w:spacing w:val="1"/>
        </w:rPr>
        <w:t xml:space="preserve"> </w:t>
      </w:r>
      <w:proofErr w:type="spellStart"/>
      <w:r>
        <w:t>DecisionDX</w:t>
      </w:r>
      <w:proofErr w:type="spellEnd"/>
      <w:r>
        <w:t>-UM test but requires that billi</w:t>
      </w:r>
      <w:r>
        <w:t>ng providers utilize a registry and implies a level of</w:t>
      </w:r>
      <w:r>
        <w:rPr>
          <w:spacing w:val="1"/>
        </w:rPr>
        <w:t xml:space="preserve"> </w:t>
      </w:r>
      <w:r>
        <w:t>oversight on subsequent care, including referrals and follow-up surveillance intensity, which</w:t>
      </w:r>
      <w:r>
        <w:rPr>
          <w:spacing w:val="1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deter</w:t>
      </w:r>
      <w:r>
        <w:rPr>
          <w:spacing w:val="1"/>
        </w:rPr>
        <w:t xml:space="preserve"> </w:t>
      </w:r>
      <w:r>
        <w:t>utilization.”</w:t>
      </w:r>
    </w:p>
    <w:p w14:paraId="3A1D334D" w14:textId="77777777" w:rsidR="00152B71" w:rsidRDefault="00152B71">
      <w:pPr>
        <w:pStyle w:val="BodyText"/>
        <w:spacing w:before="1"/>
      </w:pPr>
    </w:p>
    <w:p w14:paraId="0D45F036" w14:textId="77777777" w:rsidR="00152B71" w:rsidRDefault="00BD05D1">
      <w:pPr>
        <w:pStyle w:val="BodyText"/>
        <w:ind w:left="100" w:right="137"/>
      </w:pPr>
      <w:r>
        <w:t>Knowledge of a patient’s risk of developing metastatic disease can also help pat</w:t>
      </w:r>
      <w:r>
        <w:t>ients and their clinicians</w:t>
      </w:r>
      <w:r>
        <w:rPr>
          <w:spacing w:val="1"/>
        </w:rPr>
        <w:t xml:space="preserve"> </w:t>
      </w:r>
      <w:r>
        <w:t>determine whether participation in an adjuvant therapy clinical trial would be of potential benefit.</w:t>
      </w:r>
      <w:r>
        <w:rPr>
          <w:spacing w:val="1"/>
        </w:rPr>
        <w:t xml:space="preserve"> </w:t>
      </w:r>
      <w:r>
        <w:t>As of</w:t>
      </w:r>
      <w:r>
        <w:rPr>
          <w:spacing w:val="1"/>
        </w:rPr>
        <w:t xml:space="preserve"> </w:t>
      </w:r>
      <w:r>
        <w:t>this report, two adjuvant therapeutic regimens are under clinical development for UM patients at high risk</w:t>
      </w:r>
      <w:r>
        <w:rPr>
          <w:spacing w:val="-5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metastases.</w:t>
      </w:r>
    </w:p>
    <w:p w14:paraId="4F1CF5EC" w14:textId="77777777" w:rsidR="00152B71" w:rsidRDefault="00152B71">
      <w:pPr>
        <w:pStyle w:val="BodyText"/>
      </w:pPr>
    </w:p>
    <w:p w14:paraId="25134251" w14:textId="77777777" w:rsidR="00152B71" w:rsidRDefault="00BD05D1">
      <w:pPr>
        <w:pStyle w:val="BodyText"/>
        <w:ind w:left="820" w:right="242"/>
      </w:pPr>
      <w:r>
        <w:t>“Although there is no current consensus on a standard of care for adjuvant treatment in high-risk</w:t>
      </w:r>
      <w:r>
        <w:rPr>
          <w:spacing w:val="-52"/>
        </w:rPr>
        <w:t xml:space="preserve"> </w:t>
      </w:r>
      <w:r>
        <w:t>patients, 14 of the 35 high-risk respondents (40%) indicated that they have received adjuvant</w:t>
      </w:r>
      <w:r>
        <w:rPr>
          <w:spacing w:val="1"/>
        </w:rPr>
        <w:t xml:space="preserve"> </w:t>
      </w:r>
      <w:r>
        <w:t>treatment, either within or outside of a clinical study.</w:t>
      </w:r>
      <w:r>
        <w:rPr>
          <w:spacing w:val="1"/>
        </w:rPr>
        <w:t xml:space="preserve"> </w:t>
      </w:r>
      <w:r>
        <w:t>This contrasts sharply with the reported</w:t>
      </w:r>
      <w:r>
        <w:rPr>
          <w:spacing w:val="1"/>
        </w:rPr>
        <w:t xml:space="preserve"> </w:t>
      </w:r>
      <w:r>
        <w:t>experience of patients with “unknown” risk of metastatic disease</w:t>
      </w:r>
      <w:r>
        <w:t>.</w:t>
      </w:r>
      <w:r>
        <w:rPr>
          <w:spacing w:val="1"/>
        </w:rPr>
        <w:t xml:space="preserve"> </w:t>
      </w:r>
      <w:r>
        <w:t>None of these patients have</w:t>
      </w:r>
      <w:r>
        <w:rPr>
          <w:spacing w:val="1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adjuvant</w:t>
      </w:r>
      <w:r>
        <w:rPr>
          <w:spacing w:val="-2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have enrolled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 clinical trial.”</w:t>
      </w:r>
    </w:p>
    <w:p w14:paraId="6EE3E042" w14:textId="77777777" w:rsidR="00152B71" w:rsidRDefault="00152B71">
      <w:pPr>
        <w:sectPr w:rsidR="00152B71">
          <w:headerReference w:type="default" r:id="rId7"/>
          <w:footerReference w:type="default" r:id="rId8"/>
          <w:type w:val="continuous"/>
          <w:pgSz w:w="12240" w:h="15840"/>
          <w:pgMar w:top="2100" w:right="1320" w:bottom="1300" w:left="1340" w:header="922" w:footer="1116" w:gutter="0"/>
          <w:pgNumType w:start="1"/>
          <w:cols w:space="720"/>
        </w:sectPr>
      </w:pPr>
    </w:p>
    <w:p w14:paraId="371F4514" w14:textId="77777777" w:rsidR="00152B71" w:rsidRDefault="00152B71">
      <w:pPr>
        <w:pStyle w:val="BodyText"/>
        <w:rPr>
          <w:sz w:val="20"/>
        </w:rPr>
      </w:pPr>
    </w:p>
    <w:p w14:paraId="45A9E8E8" w14:textId="77777777" w:rsidR="00152B71" w:rsidRDefault="00152B71">
      <w:pPr>
        <w:pStyle w:val="BodyText"/>
        <w:rPr>
          <w:sz w:val="20"/>
        </w:rPr>
      </w:pPr>
    </w:p>
    <w:p w14:paraId="2258E18D" w14:textId="77777777" w:rsidR="00152B71" w:rsidRDefault="00152B71">
      <w:pPr>
        <w:pStyle w:val="BodyText"/>
        <w:spacing w:before="10"/>
        <w:rPr>
          <w:sz w:val="17"/>
        </w:rPr>
      </w:pPr>
    </w:p>
    <w:p w14:paraId="46D1ACD3" w14:textId="77777777" w:rsidR="00152B71" w:rsidRDefault="00BD05D1">
      <w:pPr>
        <w:pStyle w:val="BodyText"/>
        <w:spacing w:before="92"/>
        <w:ind w:left="100" w:right="333"/>
      </w:pPr>
      <w:r>
        <w:t>Treatment protocols recommended by their doctor and that successfully eradicate primary tumors while</w:t>
      </w:r>
      <w:r>
        <w:rPr>
          <w:spacing w:val="-52"/>
        </w:rPr>
        <w:t xml:space="preserve"> </w:t>
      </w:r>
      <w:r>
        <w:t>sparing the eye and vision are extremely important to UM patients. Factors such as involvement of</w:t>
      </w:r>
      <w:r>
        <w:rPr>
          <w:spacing w:val="1"/>
        </w:rPr>
        <w:t xml:space="preserve"> </w:t>
      </w:r>
      <w:r>
        <w:t xml:space="preserve">pain/discomfort, repeat therapy administration or clinic </w:t>
      </w:r>
      <w:r>
        <w:t>visits, bothersome side effects, and the</w:t>
      </w:r>
      <w:r>
        <w:rPr>
          <w:spacing w:val="1"/>
        </w:rPr>
        <w:t xml:space="preserve"> </w:t>
      </w:r>
      <w:r>
        <w:t>requirement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travel</w:t>
      </w:r>
      <w:r>
        <w:rPr>
          <w:spacing w:val="1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less important</w:t>
      </w:r>
      <w:r>
        <w:rPr>
          <w:spacing w:val="-2"/>
        </w:rPr>
        <w:t xml:space="preserve"> </w:t>
      </w:r>
      <w:r>
        <w:t>in determining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tumor</w:t>
      </w:r>
      <w:r>
        <w:rPr>
          <w:spacing w:val="-2"/>
        </w:rPr>
        <w:t xml:space="preserve"> </w:t>
      </w:r>
      <w:r>
        <w:t>treatment.</w:t>
      </w:r>
    </w:p>
    <w:p w14:paraId="74DFE2E1" w14:textId="77777777" w:rsidR="00152B71" w:rsidRDefault="00152B71">
      <w:pPr>
        <w:pStyle w:val="BodyText"/>
        <w:spacing w:before="2"/>
      </w:pPr>
    </w:p>
    <w:p w14:paraId="4C0FD5D6" w14:textId="77777777" w:rsidR="00152B71" w:rsidRDefault="00BD05D1">
      <w:pPr>
        <w:pStyle w:val="BodyText"/>
        <w:ind w:left="820" w:right="242"/>
      </w:pPr>
      <w:r>
        <w:t>“[N]</w:t>
      </w:r>
      <w:proofErr w:type="spellStart"/>
      <w:r>
        <w:t>ewly</w:t>
      </w:r>
      <w:proofErr w:type="spellEnd"/>
      <w:r>
        <w:t xml:space="preserve"> diagnosed UM patients are not always informed that genetic testing for metastatic risk</w:t>
      </w:r>
      <w:r>
        <w:rPr>
          <w:spacing w:val="-52"/>
        </w:rPr>
        <w:t xml:space="preserve"> </w:t>
      </w:r>
      <w:r>
        <w:t>is available.</w:t>
      </w:r>
      <w:r>
        <w:rPr>
          <w:spacing w:val="1"/>
        </w:rPr>
        <w:t xml:space="preserve"> </w:t>
      </w:r>
      <w:r>
        <w:t>In addition, a su</w:t>
      </w:r>
      <w:r>
        <w:t>bset of respondents indicated that their metastatic risk was</w:t>
      </w:r>
      <w:r>
        <w:rPr>
          <w:spacing w:val="1"/>
        </w:rPr>
        <w:t xml:space="preserve"> </w:t>
      </w:r>
      <w:r>
        <w:t>“unknown” despite reporting that genetic testing was performed.</w:t>
      </w:r>
      <w:r>
        <w:rPr>
          <w:spacing w:val="1"/>
        </w:rPr>
        <w:t xml:space="preserve"> </w:t>
      </w:r>
      <w:r>
        <w:t>This finding suggests a gap in</w:t>
      </w:r>
      <w:r>
        <w:rPr>
          <w:spacing w:val="-52"/>
        </w:rPr>
        <w:t xml:space="preserve"> </w:t>
      </w:r>
      <w:r>
        <w:t>communication that could be addressed by augmenting</w:t>
      </w:r>
      <w:r>
        <w:rPr>
          <w:spacing w:val="1"/>
        </w:rPr>
        <w:t xml:space="preserve"> </w:t>
      </w:r>
      <w:r>
        <w:t>clinician-led discussions on diagnosis,</w:t>
      </w:r>
      <w:r>
        <w:rPr>
          <w:spacing w:val="1"/>
        </w:rPr>
        <w:t xml:space="preserve"> </w:t>
      </w:r>
      <w:r>
        <w:t>treatmen</w:t>
      </w:r>
      <w:r>
        <w:t>t planning and follow-up with resources that can be taken home and reviewed, such as</w:t>
      </w:r>
      <w:r>
        <w:rPr>
          <w:spacing w:val="1"/>
        </w:rPr>
        <w:t xml:space="preserve"> </w:t>
      </w:r>
      <w:r>
        <w:t xml:space="preserve">the </w:t>
      </w:r>
      <w:r>
        <w:rPr>
          <w:b/>
          <w:i/>
        </w:rPr>
        <w:t xml:space="preserve">Ocular Melanoma Patient Guide </w:t>
      </w:r>
      <w:r>
        <w:t>developed by CURE OM (the guide can be downloaded</w:t>
      </w:r>
      <w:r>
        <w:rPr>
          <w:spacing w:val="1"/>
        </w:rPr>
        <w:t xml:space="preserve"> </w:t>
      </w:r>
      <w:r>
        <w:t xml:space="preserve">from: </w:t>
      </w:r>
      <w:hyperlink r:id="rId9">
        <w:r>
          <w:rPr>
            <w:color w:val="0462C1"/>
            <w:u w:val="single" w:color="0462C0"/>
          </w:rPr>
          <w:t>Diagnosis (Ocular)</w:t>
        </w:r>
        <w:r>
          <w:rPr>
            <w:color w:val="0462C1"/>
            <w:spacing w:val="2"/>
            <w:u w:val="single" w:color="0462C0"/>
          </w:rPr>
          <w:t xml:space="preserve"> </w:t>
        </w:r>
        <w:r>
          <w:rPr>
            <w:color w:val="0462C1"/>
            <w:u w:val="single" w:color="0462C0"/>
          </w:rPr>
          <w:t>|</w:t>
        </w:r>
        <w:r>
          <w:rPr>
            <w:color w:val="0462C1"/>
            <w:spacing w:val="-5"/>
            <w:u w:val="single" w:color="0462C0"/>
          </w:rPr>
          <w:t xml:space="preserve"> </w:t>
        </w:r>
        <w:r>
          <w:rPr>
            <w:color w:val="0462C1"/>
            <w:u w:val="single" w:color="0462C0"/>
          </w:rPr>
          <w:t>Melanoma Research Foundation</w:t>
        </w:r>
      </w:hyperlink>
      <w:r>
        <w:t>).”</w:t>
      </w:r>
    </w:p>
    <w:p w14:paraId="168B5593" w14:textId="77777777" w:rsidR="00152B71" w:rsidRDefault="00152B71">
      <w:pPr>
        <w:pStyle w:val="BodyText"/>
        <w:rPr>
          <w:sz w:val="14"/>
        </w:rPr>
      </w:pPr>
    </w:p>
    <w:p w14:paraId="7A5EB247" w14:textId="77777777" w:rsidR="00152B71" w:rsidRDefault="00BD05D1">
      <w:pPr>
        <w:pStyle w:val="BodyText"/>
        <w:spacing w:before="92"/>
        <w:ind w:left="100" w:right="106"/>
      </w:pPr>
      <w:r>
        <w:t>Changes in vision were not reported as having a significant impact on patients ’employment or ability to</w:t>
      </w:r>
      <w:r>
        <w:rPr>
          <w:spacing w:val="1"/>
        </w:rPr>
        <w:t xml:space="preserve"> </w:t>
      </w:r>
      <w:r>
        <w:t xml:space="preserve">live </w:t>
      </w:r>
      <w:r>
        <w:t>independently; however, approximately one third of patients across all risk groups for metastatic</w:t>
      </w:r>
      <w:r>
        <w:rPr>
          <w:spacing w:val="1"/>
        </w:rPr>
        <w:t xml:space="preserve"> </w:t>
      </w:r>
      <w:r>
        <w:t>disease reported that activities of daily living were reduced due to changes in vision. As predicted, 50% or</w:t>
      </w:r>
      <w:r>
        <w:rPr>
          <w:spacing w:val="-52"/>
        </w:rPr>
        <w:t xml:space="preserve"> </w:t>
      </w:r>
      <w:r>
        <w:t>more of those with, or at known high risk for, me</w:t>
      </w:r>
      <w:r>
        <w:t xml:space="preserve">tastatic disease reported less ability to </w:t>
      </w:r>
      <w:proofErr w:type="gramStart"/>
      <w:r>
        <w:t>plan for the future</w:t>
      </w:r>
      <w:proofErr w:type="gramEnd"/>
      <w:r>
        <w:rPr>
          <w:spacing w:val="-52"/>
        </w:rPr>
        <w:t xml:space="preserve"> </w:t>
      </w:r>
      <w:r>
        <w:t>because of the uncertainty of their disease progression. However, those with known low risk expressed</w:t>
      </w:r>
      <w:r>
        <w:rPr>
          <w:spacing w:val="1"/>
        </w:rPr>
        <w:t xml:space="preserve"> </w:t>
      </w:r>
      <w:r>
        <w:t xml:space="preserve">more confidence in this area. </w:t>
      </w:r>
      <w:proofErr w:type="gramStart"/>
      <w:r>
        <w:t>The majority of</w:t>
      </w:r>
      <w:proofErr w:type="gramEnd"/>
      <w:r>
        <w:t xml:space="preserve"> respondents at various risk for metastatic dis</w:t>
      </w:r>
      <w:r>
        <w:t>ease, and</w:t>
      </w:r>
      <w:r>
        <w:rPr>
          <w:spacing w:val="1"/>
        </w:rPr>
        <w:t xml:space="preserve"> </w:t>
      </w:r>
      <w:r>
        <w:t>especially those with metastatic disease, also reported occasional dependence on a spouse, partner, child</w:t>
      </w:r>
      <w:r>
        <w:rPr>
          <w:spacing w:val="1"/>
        </w:rPr>
        <w:t xml:space="preserve"> </w:t>
      </w:r>
      <w:r>
        <w:t>and/or caregiver.</w:t>
      </w:r>
    </w:p>
    <w:p w14:paraId="1DEA51BE" w14:textId="77777777" w:rsidR="00152B71" w:rsidRDefault="00152B71">
      <w:pPr>
        <w:pStyle w:val="BodyText"/>
        <w:spacing w:before="10"/>
        <w:rPr>
          <w:sz w:val="21"/>
        </w:rPr>
      </w:pPr>
    </w:p>
    <w:p w14:paraId="414EBAEB" w14:textId="77777777" w:rsidR="00152B71" w:rsidRDefault="00BD05D1">
      <w:pPr>
        <w:pStyle w:val="BodyText"/>
        <w:ind w:left="100" w:right="119"/>
      </w:pPr>
      <w:r>
        <w:t>UM Patients live with the possibility of developing metastatic disease for years, and even decades, after</w:t>
      </w:r>
      <w:r>
        <w:rPr>
          <w:spacing w:val="1"/>
        </w:rPr>
        <w:t xml:space="preserve"> </w:t>
      </w:r>
      <w:r>
        <w:t>their primary t</w:t>
      </w:r>
      <w:r>
        <w:t>umor is diagnosed and successfully treated.</w:t>
      </w:r>
      <w:r>
        <w:rPr>
          <w:spacing w:val="1"/>
        </w:rPr>
        <w:t xml:space="preserve"> </w:t>
      </w:r>
      <w:r>
        <w:t>Advocacy organizations such as the Melanoma</w:t>
      </w:r>
      <w:r>
        <w:rPr>
          <w:spacing w:val="-52"/>
        </w:rPr>
        <w:t xml:space="preserve"> </w:t>
      </w:r>
      <w:r>
        <w:t>Research</w:t>
      </w:r>
      <w:r>
        <w:rPr>
          <w:spacing w:val="3"/>
        </w:rPr>
        <w:t xml:space="preserve"> </w:t>
      </w:r>
      <w:r>
        <w:t>Foundation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important</w:t>
      </w:r>
      <w:r>
        <w:rPr>
          <w:spacing w:val="4"/>
        </w:rPr>
        <w:t xml:space="preserve"> </w:t>
      </w:r>
      <w:r>
        <w:t>resource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patients</w:t>
      </w:r>
      <w:r>
        <w:rPr>
          <w:spacing w:val="2"/>
        </w:rPr>
        <w:t xml:space="preserve"> </w:t>
      </w:r>
      <w:r>
        <w:t>seeking</w:t>
      </w:r>
      <w:r>
        <w:rPr>
          <w:spacing w:val="1"/>
        </w:rPr>
        <w:t xml:space="preserve"> </w:t>
      </w:r>
      <w:r>
        <w:t>information</w:t>
      </w:r>
      <w:r>
        <w:rPr>
          <w:spacing w:val="4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t>navigate</w:t>
      </w:r>
      <w:r>
        <w:rPr>
          <w:spacing w:val="3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conduit</w:t>
      </w:r>
      <w:r>
        <w:rPr>
          <w:spacing w:val="-2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patients,</w:t>
      </w:r>
      <w:r>
        <w:rPr>
          <w:spacing w:val="-2"/>
        </w:rPr>
        <w:t xml:space="preserve"> </w:t>
      </w:r>
      <w:r>
        <w:t>clinicians,</w:t>
      </w:r>
      <w:r>
        <w:rPr>
          <w:spacing w:val="-2"/>
        </w:rPr>
        <w:t xml:space="preserve"> </w:t>
      </w:r>
      <w:r>
        <w:t>researchers,</w:t>
      </w:r>
      <w:r>
        <w:rPr>
          <w:spacing w:val="-2"/>
        </w:rPr>
        <w:t xml:space="preserve"> </w:t>
      </w:r>
      <w:r>
        <w:t>payers,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regulators.</w:t>
      </w:r>
    </w:p>
    <w:p w14:paraId="04659B7F" w14:textId="77777777" w:rsidR="00152B71" w:rsidRDefault="00152B71">
      <w:pPr>
        <w:pStyle w:val="BodyText"/>
      </w:pPr>
    </w:p>
    <w:p w14:paraId="490B0D9C" w14:textId="77777777" w:rsidR="00152B71" w:rsidRDefault="00BD05D1">
      <w:pPr>
        <w:pStyle w:val="BodyText"/>
        <w:ind w:left="820" w:right="156"/>
      </w:pPr>
      <w:r>
        <w:t>“[T]he long timeline from diagnosis to emergence of metastatic disease suggests that clinical trial</w:t>
      </w:r>
      <w:r>
        <w:rPr>
          <w:spacing w:val="-52"/>
        </w:rPr>
        <w:t xml:space="preserve"> </w:t>
      </w:r>
      <w:r>
        <w:t>designs for potential adjuvant therapies could require durations to or beyond 5 years to</w:t>
      </w:r>
      <w:r>
        <w:rPr>
          <w:spacing w:val="1"/>
        </w:rPr>
        <w:t xml:space="preserve"> </w:t>
      </w:r>
      <w:r>
        <w:t>demonstrate efficacy. This un</w:t>
      </w:r>
      <w:r>
        <w:t>derscores the need for reliable surrogate biomarkers indicative of</w:t>
      </w:r>
      <w:r>
        <w:rPr>
          <w:spacing w:val="1"/>
        </w:rPr>
        <w:t xml:space="preserve"> </w:t>
      </w:r>
      <w:r>
        <w:t>emerging metastatic disease for use in UM adjuvant clinical trials.</w:t>
      </w:r>
      <w:r>
        <w:rPr>
          <w:spacing w:val="1"/>
        </w:rPr>
        <w:t xml:space="preserve"> </w:t>
      </w:r>
      <w:r>
        <w:t>Additionally, collaborative</w:t>
      </w:r>
      <w:r>
        <w:rPr>
          <w:spacing w:val="1"/>
        </w:rPr>
        <w:t xml:space="preserve"> </w:t>
      </w:r>
      <w:r>
        <w:t>strategies between FDA, industry, researchers, clinicians, and patient advocacy organizations</w:t>
      </w:r>
      <w:r>
        <w:t xml:space="preserve"> to</w:t>
      </w:r>
      <w:r>
        <w:rPr>
          <w:spacing w:val="1"/>
        </w:rPr>
        <w:t xml:space="preserve"> </w:t>
      </w:r>
      <w:r>
        <w:t>expand early access to the full addressable population would offer hope to UM patients and may</w:t>
      </w:r>
      <w:r>
        <w:rPr>
          <w:spacing w:val="1"/>
        </w:rPr>
        <w:t xml:space="preserve"> </w:t>
      </w:r>
      <w:r>
        <w:t>enable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collection</w:t>
      </w:r>
      <w:r>
        <w:rPr>
          <w:spacing w:val="1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the clinical</w:t>
      </w:r>
      <w:r>
        <w:rPr>
          <w:spacing w:val="1"/>
        </w:rPr>
        <w:t xml:space="preserve"> </w:t>
      </w:r>
      <w:r>
        <w:t>trial</w:t>
      </w:r>
      <w:r>
        <w:rPr>
          <w:spacing w:val="-2"/>
        </w:rPr>
        <w:t xml:space="preserve"> </w:t>
      </w:r>
      <w:r>
        <w:t>context.”</w:t>
      </w:r>
    </w:p>
    <w:p w14:paraId="4815F589" w14:textId="77777777" w:rsidR="00152B71" w:rsidRDefault="00152B71">
      <w:pPr>
        <w:pStyle w:val="BodyText"/>
        <w:rPr>
          <w:sz w:val="24"/>
        </w:rPr>
      </w:pPr>
    </w:p>
    <w:p w14:paraId="0D7956C6" w14:textId="77777777" w:rsidR="00152B71" w:rsidRDefault="00152B71">
      <w:pPr>
        <w:pStyle w:val="BodyText"/>
        <w:spacing w:before="1"/>
        <w:rPr>
          <w:sz w:val="20"/>
        </w:rPr>
      </w:pPr>
    </w:p>
    <w:p w14:paraId="0302A0C8" w14:textId="77777777" w:rsidR="00152B71" w:rsidRDefault="00BD05D1">
      <w:pPr>
        <w:pStyle w:val="BodyText"/>
        <w:spacing w:before="1"/>
        <w:ind w:left="820" w:right="126"/>
      </w:pPr>
      <w:r>
        <w:t>“Although expanded access programs are designed to get treatments demonstrating safety and</w:t>
      </w:r>
      <w:r>
        <w:rPr>
          <w:spacing w:val="1"/>
        </w:rPr>
        <w:t xml:space="preserve"> </w:t>
      </w:r>
      <w:r>
        <w:t>effi</w:t>
      </w:r>
      <w:r>
        <w:t>cacy in clinical trials to the patients needing them, patient awareness of, and therefore access</w:t>
      </w:r>
      <w:r>
        <w:rPr>
          <w:spacing w:val="1"/>
        </w:rPr>
        <w:t xml:space="preserve"> </w:t>
      </w:r>
      <w:r>
        <w:t>to, these programs often depend upon clinician expertise in the disease.</w:t>
      </w:r>
      <w:r>
        <w:rPr>
          <w:spacing w:val="1"/>
        </w:rPr>
        <w:t xml:space="preserve"> </w:t>
      </w:r>
      <w:r>
        <w:t>Patient advocacy</w:t>
      </w:r>
      <w:r>
        <w:rPr>
          <w:spacing w:val="1"/>
        </w:rPr>
        <w:t xml:space="preserve"> </w:t>
      </w:r>
      <w:r>
        <w:t>organizations can play a pivotal role in alerting patients to therape</w:t>
      </w:r>
      <w:r>
        <w:t>utic advances and providing the</w:t>
      </w:r>
      <w:r>
        <w:rPr>
          <w:spacing w:val="-52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patients</w:t>
      </w:r>
      <w:r>
        <w:rPr>
          <w:spacing w:val="1"/>
        </w:rPr>
        <w:t xml:space="preserve"> </w:t>
      </w:r>
      <w:r>
        <w:t>need to navigate access.”</w:t>
      </w:r>
    </w:p>
    <w:p w14:paraId="16DECAA3" w14:textId="77777777" w:rsidR="00152B71" w:rsidRDefault="00152B71">
      <w:pPr>
        <w:sectPr w:rsidR="00152B71">
          <w:pgSz w:w="12240" w:h="15840"/>
          <w:pgMar w:top="2100" w:right="1320" w:bottom="1300" w:left="1340" w:header="922" w:footer="1116" w:gutter="0"/>
          <w:cols w:space="720"/>
        </w:sectPr>
      </w:pPr>
    </w:p>
    <w:p w14:paraId="7C10889C" w14:textId="77777777" w:rsidR="00152B71" w:rsidRDefault="00152B71">
      <w:pPr>
        <w:pStyle w:val="BodyText"/>
        <w:rPr>
          <w:sz w:val="20"/>
        </w:rPr>
      </w:pPr>
    </w:p>
    <w:p w14:paraId="2155BEC3" w14:textId="77777777" w:rsidR="00152B71" w:rsidRDefault="00152B71">
      <w:pPr>
        <w:pStyle w:val="BodyText"/>
        <w:spacing w:before="4"/>
        <w:rPr>
          <w:sz w:val="25"/>
        </w:rPr>
      </w:pPr>
    </w:p>
    <w:p w14:paraId="7183FC81" w14:textId="77777777" w:rsidR="00152B71" w:rsidRDefault="00BD05D1">
      <w:pPr>
        <w:spacing w:before="92"/>
        <w:ind w:left="100"/>
        <w:rPr>
          <w:b/>
          <w:i/>
        </w:rPr>
      </w:pPr>
      <w:r>
        <w:rPr>
          <w:b/>
          <w:i/>
        </w:rPr>
        <w:t>About</w:t>
      </w:r>
    </w:p>
    <w:p w14:paraId="6F7ACD82" w14:textId="77777777" w:rsidR="00152B71" w:rsidRDefault="00BD05D1">
      <w:pPr>
        <w:pStyle w:val="BodyText"/>
        <w:spacing w:before="39"/>
        <w:ind w:left="100" w:right="175"/>
      </w:pPr>
      <w:r>
        <w:t>Haystack Project is a 501(c)(3) non-profit organization enabling rare and ultra-rare disease patient</w:t>
      </w:r>
      <w:r>
        <w:rPr>
          <w:spacing w:val="1"/>
        </w:rPr>
        <w:t xml:space="preserve"> </w:t>
      </w:r>
      <w:r>
        <w:t>advocacy organizations to coordinate efforts that address systemic value and access barriers.</w:t>
      </w:r>
      <w:r>
        <w:rPr>
          <w:spacing w:val="1"/>
        </w:rPr>
        <w:t xml:space="preserve"> </w:t>
      </w:r>
      <w:r>
        <w:t>Our core</w:t>
      </w:r>
      <w:r>
        <w:rPr>
          <w:spacing w:val="1"/>
        </w:rPr>
        <w:t xml:space="preserve"> </w:t>
      </w:r>
      <w:r>
        <w:t>mission is to evolve health care payment and deliver</w:t>
      </w:r>
      <w:r>
        <w:t>y systems to make innovation and quality treatments</w:t>
      </w:r>
      <w:r>
        <w:rPr>
          <w:spacing w:val="1"/>
        </w:rPr>
        <w:t xml:space="preserve"> </w:t>
      </w:r>
      <w:r>
        <w:t>accessible to all Americans living with or caring for someone with a rare or ultra-rare condition.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strive to amplify the patient and caregiver voice in disease states where unmet need is high, and trea</w:t>
      </w:r>
      <w:r>
        <w:t>tment</w:t>
      </w:r>
      <w:r>
        <w:rPr>
          <w:spacing w:val="-52"/>
        </w:rPr>
        <w:t xml:space="preserve"> </w:t>
      </w:r>
      <w:r>
        <w:t>delays</w:t>
      </w:r>
      <w:r>
        <w:rPr>
          <w:spacing w:val="-1"/>
        </w:rPr>
        <w:t xml:space="preserve"> </w:t>
      </w:r>
      <w:r>
        <w:t>and inadequacies</w:t>
      </w:r>
      <w:r>
        <w:rPr>
          <w:spacing w:val="-1"/>
        </w:rPr>
        <w:t xml:space="preserve"> </w:t>
      </w:r>
      <w:r>
        <w:t>can be catastrophic.</w:t>
      </w:r>
    </w:p>
    <w:p w14:paraId="552ADCC0" w14:textId="77777777" w:rsidR="00152B71" w:rsidRDefault="00152B71">
      <w:pPr>
        <w:pStyle w:val="BodyText"/>
        <w:spacing w:before="1"/>
      </w:pPr>
    </w:p>
    <w:p w14:paraId="68639A93" w14:textId="77777777" w:rsidR="00152B71" w:rsidRDefault="00BD05D1">
      <w:pPr>
        <w:pStyle w:val="BodyText"/>
        <w:ind w:left="100" w:right="180"/>
      </w:pPr>
      <w:r>
        <w:t>The Rare Cancer Policy Coalition (RCPC) is a Haystack Project initiative, and the only rare cancer</w:t>
      </w:r>
      <w:r>
        <w:rPr>
          <w:spacing w:val="1"/>
        </w:rPr>
        <w:t xml:space="preserve"> </w:t>
      </w:r>
      <w:r>
        <w:t>coalition developed to focus on and respond to access and value issues across the rare cancer community.</w:t>
      </w:r>
      <w:r>
        <w:rPr>
          <w:spacing w:val="-52"/>
        </w:rPr>
        <w:t xml:space="preserve"> </w:t>
      </w:r>
      <w:r>
        <w:t>RCPC also gives participants a platform for focusing on emerging landscape changes that impact new</w:t>
      </w:r>
      <w:r>
        <w:rPr>
          <w:spacing w:val="1"/>
        </w:rPr>
        <w:t xml:space="preserve"> </w:t>
      </w:r>
      <w:r>
        <w:t>product development for rare cancers.</w:t>
      </w:r>
      <w:r>
        <w:rPr>
          <w:spacing w:val="55"/>
        </w:rPr>
        <w:t xml:space="preserve"> </w:t>
      </w:r>
      <w:r>
        <w:t>Working within</w:t>
      </w:r>
      <w:r>
        <w:t xml:space="preserve"> the Haystack Project enables RCPC participants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leverage</w:t>
      </w:r>
      <w:r>
        <w:rPr>
          <w:spacing w:val="-2"/>
        </w:rPr>
        <w:t xml:space="preserve"> </w:t>
      </w:r>
      <w:r>
        <w:t>synergies</w:t>
      </w:r>
      <w:r>
        <w:rPr>
          <w:spacing w:val="-2"/>
        </w:rPr>
        <w:t xml:space="preserve"> </w:t>
      </w:r>
      <w:r>
        <w:t>and common</w:t>
      </w:r>
      <w:r>
        <w:rPr>
          <w:spacing w:val="-1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rare</w:t>
      </w:r>
      <w:r>
        <w:rPr>
          <w:spacing w:val="-1"/>
        </w:rPr>
        <w:t xml:space="preserve"> </w:t>
      </w:r>
      <w:r>
        <w:t>and ultra-rare</w:t>
      </w:r>
      <w:r>
        <w:rPr>
          <w:spacing w:val="-1"/>
        </w:rPr>
        <w:t xml:space="preserve"> </w:t>
      </w:r>
      <w:r>
        <w:t>patient</w:t>
      </w:r>
      <w:r>
        <w:rPr>
          <w:spacing w:val="1"/>
        </w:rPr>
        <w:t xml:space="preserve"> </w:t>
      </w:r>
      <w:r>
        <w:t>advocates.</w:t>
      </w:r>
    </w:p>
    <w:p w14:paraId="502DD7A9" w14:textId="77777777" w:rsidR="00152B71" w:rsidRDefault="00152B71">
      <w:pPr>
        <w:pStyle w:val="BodyText"/>
        <w:spacing w:before="11"/>
        <w:rPr>
          <w:sz w:val="21"/>
        </w:rPr>
      </w:pPr>
    </w:p>
    <w:p w14:paraId="09B75B92" w14:textId="77777777" w:rsidR="00152B71" w:rsidRDefault="00BD05D1">
      <w:pPr>
        <w:pStyle w:val="BodyText"/>
        <w:ind w:left="100" w:right="342"/>
      </w:pPr>
      <w:r>
        <w:t>POV</w:t>
      </w:r>
      <w:r>
        <w:rPr>
          <w:vertAlign w:val="superscript"/>
        </w:rPr>
        <w:t>©</w:t>
      </w:r>
      <w:r>
        <w:t xml:space="preserve"> Reports are undertaken to provide insight into the patient journey, articulate disease burden from</w:t>
      </w:r>
      <w:r>
        <w:rPr>
          <w:spacing w:val="-52"/>
        </w:rPr>
        <w:t xml:space="preserve"> </w:t>
      </w:r>
      <w:r>
        <w:t>the patient pe</w:t>
      </w:r>
      <w:r>
        <w:t>rspective, reveal real-world care gaps and communication deficiencies, and better</w:t>
      </w:r>
      <w:r>
        <w:rPr>
          <w:spacing w:val="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priorities</w:t>
      </w:r>
      <w:r>
        <w:rPr>
          <w:spacing w:val="-2"/>
        </w:rPr>
        <w:t xml:space="preserve"> </w:t>
      </w:r>
      <w:r>
        <w:t>and perceived value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t>perspective.</w:t>
      </w:r>
    </w:p>
    <w:p w14:paraId="5A40961A" w14:textId="77777777" w:rsidR="00152B71" w:rsidRDefault="00152B71">
      <w:pPr>
        <w:pStyle w:val="BodyText"/>
        <w:spacing w:before="1"/>
      </w:pPr>
    </w:p>
    <w:p w14:paraId="7ACB47C5" w14:textId="77777777" w:rsidR="00152B71" w:rsidRDefault="00BD05D1">
      <w:pPr>
        <w:pStyle w:val="BodyText"/>
        <w:ind w:left="100" w:right="212"/>
        <w:jc w:val="both"/>
      </w:pPr>
      <w:r>
        <w:t>Founded in 2011, CURE OM (the Community United for Research and Education of Ocular Melanom</w:t>
      </w:r>
      <w:r>
        <w:t>a)</w:t>
      </w:r>
      <w:r>
        <w:rPr>
          <w:spacing w:val="1"/>
        </w:rPr>
        <w:t xml:space="preserve"> </w:t>
      </w:r>
      <w:r>
        <w:t>is the Melanoma Research Foundation’s initiative to increase awareness, education, and research funding</w:t>
      </w:r>
      <w:r>
        <w:rPr>
          <w:spacing w:val="-52"/>
        </w:rPr>
        <w:t xml:space="preserve"> </w:t>
      </w:r>
      <w:r>
        <w:t>for ocular</w:t>
      </w:r>
      <w:r>
        <w:rPr>
          <w:spacing w:val="-1"/>
        </w:rPr>
        <w:t xml:space="preserve"> </w:t>
      </w:r>
      <w:r>
        <w:t>melanoma,</w:t>
      </w:r>
      <w:r>
        <w:rPr>
          <w:spacing w:val="-3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improving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lives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people affected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disease.</w:t>
      </w:r>
    </w:p>
    <w:p w14:paraId="638D5915" w14:textId="77777777" w:rsidR="00152B71" w:rsidRDefault="00152B71">
      <w:pPr>
        <w:pStyle w:val="BodyText"/>
        <w:spacing w:before="10"/>
        <w:rPr>
          <w:sz w:val="21"/>
        </w:rPr>
      </w:pPr>
    </w:p>
    <w:p w14:paraId="409F7909" w14:textId="77777777" w:rsidR="00152B71" w:rsidRDefault="00BD05D1">
      <w:pPr>
        <w:pStyle w:val="BodyText"/>
        <w:ind w:left="100" w:right="100"/>
      </w:pPr>
      <w:r>
        <w:t>The Melanoma Research Foundation (MRF) is a 501(c)(3) non-profit organization advocacy organization.</w:t>
      </w:r>
      <w:r>
        <w:rPr>
          <w:spacing w:val="-52"/>
        </w:rPr>
        <w:t xml:space="preserve"> </w:t>
      </w:r>
      <w:r>
        <w:t>Its mission is to eradicate melanoma by accelerating melanoma research while educating and advocating</w:t>
      </w:r>
      <w:r>
        <w:rPr>
          <w:spacing w:val="1"/>
        </w:rPr>
        <w:t xml:space="preserve"> </w:t>
      </w:r>
      <w:r>
        <w:t>for the melanoma community.</w:t>
      </w:r>
      <w:r>
        <w:rPr>
          <w:spacing w:val="1"/>
        </w:rPr>
        <w:t xml:space="preserve"> </w:t>
      </w:r>
      <w:r>
        <w:t xml:space="preserve">The foundation’s goal is </w:t>
      </w:r>
      <w:r>
        <w:t>to transform melanoma from one of the deadliest</w:t>
      </w:r>
      <w:r>
        <w:rPr>
          <w:spacing w:val="1"/>
        </w:rPr>
        <w:t xml:space="preserve"> </w:t>
      </w:r>
      <w:r>
        <w:t>cancers</w:t>
      </w:r>
      <w:r>
        <w:rPr>
          <w:spacing w:val="-3"/>
        </w:rPr>
        <w:t xml:space="preserve"> </w:t>
      </w:r>
      <w:r>
        <w:t>to one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treatable.</w:t>
      </w:r>
    </w:p>
    <w:p w14:paraId="40F31228" w14:textId="77777777" w:rsidR="00152B71" w:rsidRDefault="00152B71">
      <w:pPr>
        <w:pStyle w:val="BodyText"/>
      </w:pPr>
    </w:p>
    <w:p w14:paraId="480C51BC" w14:textId="77777777" w:rsidR="00152B71" w:rsidRDefault="00BD05D1">
      <w:pPr>
        <w:pStyle w:val="BodyText"/>
        <w:ind w:left="100" w:right="1217"/>
      </w:pPr>
      <w:r>
        <w:t>A grant from Amgen to the Cutaneous Lymphoma Foundation supported the research, survey</w:t>
      </w:r>
      <w:r>
        <w:rPr>
          <w:spacing w:val="-52"/>
        </w:rPr>
        <w:t xml:space="preserve"> </w:t>
      </w:r>
      <w:r>
        <w:t>administration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analyses,</w:t>
      </w:r>
      <w:r>
        <w:rPr>
          <w:spacing w:val="1"/>
        </w:rPr>
        <w:t xml:space="preserve"> </w:t>
      </w:r>
      <w:r>
        <w:t>and writing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POV</w:t>
      </w:r>
      <w:r>
        <w:rPr>
          <w:vertAlign w:val="superscript"/>
        </w:rPr>
        <w:t>©</w:t>
      </w:r>
      <w:r>
        <w:t xml:space="preserve"> Report.</w:t>
      </w:r>
    </w:p>
    <w:sectPr w:rsidR="00152B71">
      <w:pgSz w:w="12240" w:h="15840"/>
      <w:pgMar w:top="2100" w:right="1320" w:bottom="1300" w:left="1340" w:header="922" w:footer="11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DB07C" w14:textId="77777777" w:rsidR="00BD05D1" w:rsidRDefault="00BD05D1">
      <w:r>
        <w:separator/>
      </w:r>
    </w:p>
  </w:endnote>
  <w:endnote w:type="continuationSeparator" w:id="0">
    <w:p w14:paraId="37B866D1" w14:textId="77777777" w:rsidR="00BD05D1" w:rsidRDefault="00BD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623A6" w14:textId="77777777" w:rsidR="00152B71" w:rsidRDefault="00BD05D1">
    <w:pPr>
      <w:pStyle w:val="BodyText"/>
      <w:spacing w:line="14" w:lineRule="auto"/>
      <w:rPr>
        <w:sz w:val="20"/>
      </w:rPr>
    </w:pPr>
    <w:r>
      <w:pict w14:anchorId="66CA0B3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alt="" style="position:absolute;margin-left:71pt;margin-top:725.2pt;width:193.2pt;height:24.65pt;z-index:-157772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9E73ADC" w14:textId="77777777" w:rsidR="00152B71" w:rsidRDefault="00BD05D1">
                <w:pPr>
                  <w:spacing w:before="12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Deanna Darlington, CEO, Haystack Project</w:t>
                </w:r>
                <w:r>
                  <w:rPr>
                    <w:rFonts w:ascii="Arial"/>
                    <w:spacing w:val="-54"/>
                    <w:sz w:val="20"/>
                  </w:rPr>
                  <w:t xml:space="preserve"> </w:t>
                </w:r>
                <w:hyperlink r:id="rId1">
                  <w:r>
                    <w:rPr>
                      <w:rFonts w:ascii="Arial"/>
                      <w:sz w:val="20"/>
                    </w:rPr>
                    <w:t>Deanna.Darlington@haystackproject.org</w:t>
                  </w:r>
                </w:hyperlink>
              </w:p>
            </w:txbxContent>
          </v:textbox>
          <w10:wrap anchorx="page" anchory="page"/>
        </v:shape>
      </w:pict>
    </w:r>
    <w:r>
      <w:pict w14:anchorId="3C512981">
        <v:shape id="docshape2" o:spid="_x0000_s1025" type="#_x0000_t202" alt="" style="position:absolute;margin-left:423.4pt;margin-top:725.2pt;width:115.8pt;height:13.15pt;z-index:-157767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622F055" w14:textId="77777777" w:rsidR="00152B71" w:rsidRDefault="00BD05D1">
                <w:pPr>
                  <w:spacing w:before="12"/>
                  <w:ind w:left="20"/>
                  <w:rPr>
                    <w:rFonts w:ascii="Arial"/>
                    <w:sz w:val="20"/>
                  </w:rPr>
                </w:pPr>
                <w:hyperlink r:id="rId2">
                  <w:r>
                    <w:rPr>
                      <w:rFonts w:ascii="Arial"/>
                      <w:sz w:val="20"/>
                    </w:rPr>
                    <w:t>www.HaystackProject.org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77626" w14:textId="77777777" w:rsidR="00BD05D1" w:rsidRDefault="00BD05D1">
      <w:r>
        <w:separator/>
      </w:r>
    </w:p>
  </w:footnote>
  <w:footnote w:type="continuationSeparator" w:id="0">
    <w:p w14:paraId="646FF0E8" w14:textId="77777777" w:rsidR="00BD05D1" w:rsidRDefault="00BD0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C7385" w14:textId="77777777" w:rsidR="00152B71" w:rsidRDefault="00BD05D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8688" behindDoc="1" locked="0" layoutInCell="1" allowOverlap="1" wp14:anchorId="60B46052" wp14:editId="02E0026F">
          <wp:simplePos x="0" y="0"/>
          <wp:positionH relativeFrom="page">
            <wp:posOffset>914400</wp:posOffset>
          </wp:positionH>
          <wp:positionV relativeFrom="page">
            <wp:posOffset>585658</wp:posOffset>
          </wp:positionV>
          <wp:extent cx="2731770" cy="75698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1770" cy="756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2B71"/>
    <w:rsid w:val="00152B71"/>
    <w:rsid w:val="00BD05D1"/>
    <w:rsid w:val="00C6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766879"/>
  <w15:docId w15:val="{8E102FC2-F33A-E946-90A4-3406EBC7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1"/>
      <w:ind w:left="10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anna.Darlington@haystackproject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melanoma.org/patients-caregivers/ocular-melanoma/diagnosis-ocula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ystackProject.org/" TargetMode="External"/><Relationship Id="rId1" Type="http://schemas.openxmlformats.org/officeDocument/2006/relationships/hyperlink" Target="mailto:Deanna.Darlington@haystackprojec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1264</Words>
  <Characters>7211</Characters>
  <Application>Microsoft Office Word</Application>
  <DocSecurity>0</DocSecurity>
  <Lines>60</Lines>
  <Paragraphs>16</Paragraphs>
  <ScaleCrop>false</ScaleCrop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Saira Sultan</dc:creator>
  <cp:lastModifiedBy>Osburn, Misty D (HSC)</cp:lastModifiedBy>
  <cp:revision>2</cp:revision>
  <dcterms:created xsi:type="dcterms:W3CDTF">2022-01-08T00:24:00Z</dcterms:created>
  <dcterms:modified xsi:type="dcterms:W3CDTF">2022-01-08T00:26:00Z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2022-01-08T00:00:00Z</vt:filetime>
  </property>
</Properties>
</file>